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D3" w:rsidRDefault="00D45BD3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45BD3" w:rsidRDefault="00D45BD3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[</w:t>
      </w:r>
      <w:r w:rsidRPr="00D45BD3">
        <w:rPr>
          <w:rFonts w:ascii="Verdana" w:hAnsi="Verdana"/>
          <w:color w:val="000000"/>
          <w:sz w:val="20"/>
          <w:szCs w:val="20"/>
          <w:highlight w:val="yellow"/>
          <w:shd w:val="clear" w:color="auto" w:fill="FFFFFF"/>
        </w:rPr>
        <w:t>Pharmacy Name, LLC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] hereby provides its policy for setting its Usual and Customary Price.</w:t>
      </w:r>
    </w:p>
    <w:p w:rsidR="00D45BD3" w:rsidRDefault="00D45BD3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[</w:t>
      </w:r>
      <w:r w:rsidRPr="00D45BD3">
        <w:rPr>
          <w:rFonts w:ascii="Verdana" w:hAnsi="Verdana"/>
          <w:color w:val="000000"/>
          <w:sz w:val="20"/>
          <w:szCs w:val="20"/>
          <w:highlight w:val="yellow"/>
          <w:shd w:val="clear" w:color="auto" w:fill="FFFFFF"/>
        </w:rPr>
        <w:t>Pharmacy Name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]</w:t>
      </w:r>
      <w:r>
        <w:rPr>
          <w:rStyle w:val="x-862931564gmail-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sets its Usual and Customary Price (“U&amp;C”) as the amount a cash patient would pay at retail for the given medication (in the quantity dispensed) on the date that the given medication is dispensed, inclusive of any and all discounts, competitors’-matched prices, “loss leaders,” frequent shopper programs, new patient discounts, or any and all other discounts, special promotions, and programs causing a reduction in the price offered to that patients offered on such date.</w:t>
      </w:r>
    </w:p>
    <w:p w:rsidR="00D45BD3" w:rsidRDefault="00D45BD3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[</w:t>
      </w:r>
      <w:r w:rsidRPr="00D45BD3">
        <w:rPr>
          <w:rFonts w:ascii="Verdana" w:hAnsi="Verdana"/>
          <w:color w:val="000000"/>
          <w:sz w:val="20"/>
          <w:szCs w:val="20"/>
          <w:highlight w:val="yellow"/>
          <w:shd w:val="clear" w:color="auto" w:fill="FFFFFF"/>
        </w:rPr>
        <w:t>Pharmacy Name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]</w:t>
      </w:r>
      <w:r>
        <w:rPr>
          <w:rStyle w:val="x-862931564gmail-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does in fact charge and collect the U&amp;C in full from all cash paying patients. [</w:t>
      </w:r>
      <w:r w:rsidRPr="00D45BD3">
        <w:rPr>
          <w:rFonts w:ascii="Verdana" w:hAnsi="Verdana"/>
          <w:color w:val="000000"/>
          <w:sz w:val="20"/>
          <w:szCs w:val="20"/>
          <w:highlight w:val="yellow"/>
          <w:shd w:val="clear" w:color="auto" w:fill="FFFFFF"/>
        </w:rPr>
        <w:t>Pharmacy Name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]</w:t>
      </w:r>
      <w:r>
        <w:rPr>
          <w:rStyle w:val="x-862931564gmail-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develops its U&amp;C based on a combination of multiple factors including the cost of ingredients, the AWP of the ingredients, level of effort involved, complexity of the compound and whether the medication is a finished dosage drug or a compound medication.</w:t>
      </w:r>
    </w:p>
    <w:p w:rsidR="00694062" w:rsidRPr="00D45BD3" w:rsidRDefault="00D45BD3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 certain circumstances, [</w:t>
      </w:r>
      <w:r w:rsidRPr="00D45BD3">
        <w:rPr>
          <w:rFonts w:ascii="Verdana" w:hAnsi="Verdana"/>
          <w:color w:val="000000"/>
          <w:sz w:val="20"/>
          <w:szCs w:val="20"/>
          <w:highlight w:val="yellow"/>
          <w:shd w:val="clear" w:color="auto" w:fill="FFFFFF"/>
        </w:rPr>
        <w:t>Pharmacy Name, LLC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]</w:t>
      </w:r>
      <w:r>
        <w:rPr>
          <w:rStyle w:val="x-862931564gmail-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also employs the use of a cap or maximum in setting the U&amp;C.</w:t>
      </w:r>
    </w:p>
    <w:sectPr w:rsidR="00694062" w:rsidRPr="00D45BD3" w:rsidSect="00694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5BD3"/>
    <w:rsid w:val="00694062"/>
    <w:rsid w:val="00D4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-862931564gmail-apple-converted-space">
    <w:name w:val="x_-862931564gmail-apple-converted-space"/>
    <w:basedOn w:val="DefaultParagraphFont"/>
    <w:rsid w:val="00D45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Juvanellah</dc:creator>
  <cp:lastModifiedBy>Juvanellah</cp:lastModifiedBy>
  <cp:revision>1</cp:revision>
  <dcterms:created xsi:type="dcterms:W3CDTF">2022-05-03T16:00:00Z</dcterms:created>
  <dcterms:modified xsi:type="dcterms:W3CDTF">2022-05-03T16:09:00Z</dcterms:modified>
</cp:coreProperties>
</file>